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3" w:rsidRPr="00DA0F13" w:rsidRDefault="00DA0F13" w:rsidP="00DA0F13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21"/>
          <w:szCs w:val="21"/>
          <w:lang w:eastAsia="pl-PL"/>
        </w:rPr>
        <w:t>Dz.U. z 2008 nr 48 poz. 284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• Brzmienie od 5 kwietnia 2008 </w:t>
      </w:r>
    </w:p>
    <w:p w:rsidR="00DA0F13" w:rsidRPr="00DA0F13" w:rsidRDefault="00DA0F13" w:rsidP="00DA0F13">
      <w:pPr>
        <w:shd w:val="clear" w:color="auto" w:fill="F2F2F2"/>
        <w:spacing w:line="450" w:lineRule="atLeast"/>
        <w:jc w:val="left"/>
        <w:outlineLvl w:val="1"/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ROZPORZĄDZENIE MINISTRA INFRASTRUKTURY </w:t>
      </w:r>
      <w:bookmarkStart w:id="0" w:name="ftnref1"/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"ftn1" </w:instrText>
      </w:r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pacing w:val="-15"/>
          <w:kern w:val="36"/>
          <w:sz w:val="36"/>
          <w:szCs w:val="36"/>
          <w:vertAlign w:val="superscript"/>
          <w:lang w:eastAsia="pl-PL"/>
        </w:rPr>
        <w:t>1)</w:t>
      </w:r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fldChar w:fldCharType="end"/>
      </w:r>
      <w:bookmarkEnd w:id="0"/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z dnia 7 marca 2008 r.</w:t>
      </w:r>
      <w:r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 xml:space="preserve"> </w:t>
      </w:r>
      <w:bookmarkStart w:id="1" w:name="_GoBack"/>
      <w:bookmarkEnd w:id="1"/>
      <w:r w:rsidRPr="00DA0F13">
        <w:rPr>
          <w:rFonts w:ascii="Helvetica" w:eastAsia="Times New Roman" w:hAnsi="Helvetica" w:cs="Helvetica"/>
          <w:color w:val="282828"/>
          <w:spacing w:val="-15"/>
          <w:kern w:val="36"/>
          <w:sz w:val="57"/>
          <w:szCs w:val="57"/>
          <w:lang w:eastAsia="pl-PL"/>
        </w:rPr>
        <w:t>w sprawie wymagań, jakie muszą spełniać cmentarze, groby i inne miejsca pochówku zwłok i szczątków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Na podstawie </w:t>
      </w:r>
      <w:hyperlink r:id="rId4" w:anchor="art:20" w:tooltip="Ustawa o cmentarzach i chowaniu zmarłych" w:history="1">
        <w:r w:rsidRPr="00DA0F13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 20</w:t>
        </w:r>
      </w:hyperlink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ust. 1 ustawy z dnia 31 stycznia 1959 r. o cmentarzach i chowaniu zmarłych (Dz. U. z 2000 r. Nr 23, poz. 295, z </w:t>
      </w:r>
      <w:proofErr w:type="spellStart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późn</w:t>
      </w:r>
      <w:proofErr w:type="spellEnd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. zm. </w:t>
      </w:r>
      <w:bookmarkStart w:id="2" w:name="ftnref2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"ftn2"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2)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bookmarkEnd w:id="2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) zarządza się, co następuje: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Rozporządzenie określa: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wymagania, jakie muszą spełniać cmentarze i usytuowanie terenu cmentarza;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sposób ustalania powierzchni cmentarza;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rodzaj powierzchni grzebalnych i wymagania, jakim musi odpowiadać ich zagospodarowanie;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wymagania, jakim muszą odpowiadać groby oraz inne miejsca pochówku zwłok i szczątków.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2.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Ilekroć w rozporządzeniu jest mowa o: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grobie ziemnym — należy przez to rozumieć dół w ziemi, do którego składa się trumnę ze zwłokami lub urnę i zasypuje ziemią;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grobie murowanym — należy przez to rozumieć dół, w którym boki są murowane do poziomu gruntu, do którego składa się trumnę ze zwłokami lub urnę;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grobie rodzinnym — należy przez to rozumieć grób przeznaczony do składania dwóch lub więcej trumien ze zwłokami lub urn;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katakumbach — należy przez to rozumieć pomieszczenie z niszami w ścianie, przeznaczone do pochówku zwłok;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5) kolumbarium — należy przez to rozumieć budowlę z niszami przeznaczonymi do składania urn.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3.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Cmentarze projektuje się i utrzymuje jako tereny o założeniu parkowym.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4.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Usytuowanie terenu cmentarza powinno wykluczać możliwość wywierania szkodliwego wpływu na otoczenie, w szczególności powinno spełniać wymagania wskazane w przepisach określających, jakie tereny pod względem sanitarnym są odpowiednie na cmentarze.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lastRenderedPageBreak/>
        <w:t>§ 5.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Ogrodzenie terenu cmentarza powinno być wykonane z trwałego materiału. Wysokość ogrodzenia nie powinna być niższa niż 1,5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6.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Powierzchnię grzebalną stanowią miejsca przeznaczone: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na groby ziemne i murowane;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do składania zwłok i szczątków w katakumbach i kolumbariach.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7.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Przy obliczaniu powierzchni cmentarza należy uwzględnić powierzchnię grzebalną oraz: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powierzchnię zieleni o charakterze izolacyjnym i dekoracyjnym, w szczególności trawniki, żywopłoty, krzewy i drzewa;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drogi i ciągi piesze lub pieszo-jezdne;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place i miejsca postojowe, jeżeli nie zostały zapewnione poza terenem cmentarza;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4) miejsca przeznaczone na gromadzenie odpadów, umożliwiające ich selektywną zbiórkę;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5) punkty czerpalne wody;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6) teren niezbędny pod kostnicę lub dom przedpogrzebowy, którego wielkość i funkcje są uzależnione od potrzeb lokalnych;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7) ogólnodostępne ustępy, jeżeli nie zostały zapewnione poza terenem cmentarza, w jego bliskim sąsiedztwie.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W uzasadnionych lokalnymi potrzebami przypadkach, obliczając powierzchnię cmentarza, należy uwzględnić również: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kaplicę;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zaplecze administracyjno-gospodarcze.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8.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Przy obliczaniu powierzchni grzebalnej cmentarza należy uwzględnić: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przewidywaną przeciętną roczną liczbę pochówków na tym cmentarzu;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2) wymagania określone w </w:t>
      </w:r>
      <w:hyperlink r:id="rId5" w:anchor="art:7" w:tooltip="Ustawa o cmentarzach i chowaniu zmarłych" w:history="1">
        <w:r w:rsidRPr="00DA0F13">
          <w:rPr>
            <w:rFonts w:ascii="Helvetica" w:eastAsia="Times New Roman" w:hAnsi="Helvetica" w:cs="Helvetica"/>
            <w:color w:val="424242"/>
            <w:sz w:val="21"/>
            <w:szCs w:val="21"/>
            <w:lang w:eastAsia="pl-PL"/>
          </w:rPr>
          <w:t>art. 7</w:t>
        </w:r>
      </w:hyperlink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ustawy z dnia 31 stycznia 1959 r. o cmentarzach i chowaniu zmarłych;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częstotliwość przedłużania okresu, po którym możliwe jest ponowne użycie grobu, o dalsze okresy dwudziestoletnie, w stosunku do przewidywanej liczby poszczególnych rodzajów grobów oraz powierzchni przez nie zajmowanej.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9.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 1. Do cmentarza należy zapewnić dojścia i dojazdy przystosowane do sposobu jego użytkowania.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Miejsca postojowe, a także dojścia i dojazdy do powierzchni grzebalnych, powinny posiadać nawierzchnię utwardzoną, urządzoną w sposób uniemożliwiający odpływ wód opadowych na miejsce przeznaczone na groby ziemne i murowane.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3. Drogi, ciągi piesze i pieszo-jezdne powinny być dostosowane do obciążenia i natężenia ruchu zależnego od potrzeb i uwarunkowań lokalnych, z uwzględnieniem potrzeb osób niepełnosprawnych.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10.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 Groby ziemne powinny mieć następujące minimalne wymiary: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pojedyncze, w których składa się trumnę ze zwłokami dziecka do lat 6: długość 1,2 m, szerokość 0,6 m, głębokość 1,2 m;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pozostałe pojedyncze, w których składa się trumnę ze zwłokami: długość 2,0 m, szerokość 1,0 m, głębokość 1,7 m;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3) pojedyncze, w których składa się urnę: długość 0,5 m, szerokość 0,5 m, głębokość 0,7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 Groby murowane powinny mieć następujące minimalne wymiary: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1) pojedyncze, w których składa się trumnę ze zwłokami: długość 2,2 m, szerokość 0,8 m, głębokość 0,8 m;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2) pojedyncze, w których składa się urnę: długość 0,5 m, szerokość 0,5 m, głębokość 0,7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Groby murowane wielournowe, w których składa się urny, powinny mieć wymiary nieprzekraczające wymiaru grobu murowanego pojedynczego, określonego w ust. 2 pkt 1.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Nad każdą trumną składaną w grobie murowanym powinno być założone sklepienie.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5. Nad ostatnim sklepieniem grobu murowanego przeznaczonego do składania trumien wykonuje się podmurówkę dla warstwy sanitarnej ziemi, jako izolację, o grubości co najmniej 0,3 m od sklepienia do poziomu ziemi.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11.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 W zależności od warunków gruntowych i wodnych można stosować pochówek zwłok piętrowo w grobach ziemnych lub murowanych, przy czym trumny powinny być między sobą przedzielone warstwą ziemi o grubości co najmniej 0,3 m albo murem lub betonem zbrojonym o grubości co najmniej 0,06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 Głębokość grobu rodzinnego ziemnego dla dwóch trumien umieszczonych jedna nad drugą powinna wynosić co najmniej 2,5 m. Dla każdej następnej trumny grób powinien być głębszy o 0,8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3. Groby rodzinne ziemne, w których trumny mają być składane obok siebie na jednym poziomie, powinny mieć następujące minimalne wymiary: długość 2,0 m, szerokość 1,8 m (0,8 m + 0,2 m + 0,8 m), niezależnie od głębokości grobu.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4. Groby rodzinne murowane, w których trumny mają być składane obok siebie na jednym poziomie, powinny mieć oddzielne dla każdej trumny komory o minimalnych wymiarach: długość 2,2 m, szerokość 0,8 m, głębokość 0,8 m. Komory powinny być od siebie oddzielone murem lub betonem zbrojonym o grubości co najmniej 0,06 m, niezależnie od głębokości grobu.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5.  Dopuszcza się tworzenie zbiorowych grobów ziemnych lub murowanych, których minimalna długość dla grobów ziemnych wynosi 2,0 m, dla grobów murowanych — 2,2 m, a szerokość jest wielokrotnością szerokości określonych w ust. 3 i 4.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t>6. W każdym przypadku odległość między najwyższym poziomem wody gruntowej a dnem grobu nie może być mniejsza niż 0,5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12.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W grobach murowanych dno grobu może być ziemne lub umocnione. Dno umocnione powinno mieć spadek jednokierunkowy; w miejscu najniższym należy przewidzieć odpływ łączący się z ziemią.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13.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 Pomiędzy grobami powinno być zapewnione przejście o szerokości co najmniej 0,5 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Przejścia między grobami mogą być zagospodarowane wyłącznie za zgodą zarządcy cmentarza oraz na warunkach przez niego określonych.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14.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Na grobach można ustawiać nagrobki o wymiarach nieprzekraczających granic powierzchni grobu albo usypywać ziemię w postaci pagórka nad grobem.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15.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Nisza w kolumbariach powinna mieć następujące minimalne wymiary: 0,4 m głębokości, 0,4 m szerokości i 0,4 m wysokości.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16.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 Usytuowanie katakumb powinno wykluczać możliwość wywierania szkodliwego wpływu na otoczenie.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Nisza w katakumbach powinna mieć wymiary w poziomie co najmniej 2,0 m na 1,0 m i nie mniej niż 0,9 m wysokości. Każda nisza powinna być oddzielona od sąsiedniej ścianą o grubości co najmniej 0,06 m i posiadać system odprowadzania gazów i odcieków w sposób nieszkodliwy dla otoczenia oraz uniemożliwiający dostęp do nisz insektom i gryzoniom. Po złożeniu zwłok każdą niszę należy natychmiast zamurować.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17.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Wymiary grobów, nisz w katakumbach i kolumbariach podane w rozporządzeniu są wymiarami w świetle.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18.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1. Przepisów rozporządzenia nie stosuje się do cmentarzy, grobów i innych miejsc pochówku zwłok i szczątków istniejących w dniu wejścia w życie rozporządzenia, z zastrzeżeniem ust. 2.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>2. Groby i inne miejsca pochówku zwłok i szczątków urządzane na częściach cmentarzy, o których mowa w ust. 1, zagospodarowanych lub powstałych w wyniku rozbudowy takich cmentarzy po dniu wejścia w życie rozporządzenia, muszą spełniać wymagania określone w przepisach § 10—16.</w:t>
      </w:r>
    </w:p>
    <w:p w:rsidR="00DA0F13" w:rsidRPr="00DA0F13" w:rsidRDefault="00DA0F13" w:rsidP="00DA0F13">
      <w:pPr>
        <w:shd w:val="clear" w:color="auto" w:fill="F2F2F2"/>
        <w:spacing w:after="240"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b/>
          <w:bCs/>
          <w:color w:val="282828"/>
          <w:sz w:val="21"/>
          <w:szCs w:val="21"/>
          <w:lang w:eastAsia="pl-PL"/>
        </w:rPr>
        <w:t>§ 19.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Rozporządzenie wchodzi w życie po upływie 14 dni od dnia ogłoszenia. </w:t>
      </w:r>
      <w:bookmarkStart w:id="3" w:name="ftnref3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"ftn3"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3)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bookmarkEnd w:id="3"/>
    </w:p>
    <w:p w:rsidR="00DA0F13" w:rsidRPr="00DA0F13" w:rsidRDefault="00DA0F13" w:rsidP="00DA0F13">
      <w:pPr>
        <w:shd w:val="clear" w:color="auto" w:fill="F2F2F2"/>
        <w:spacing w:after="240" w:line="270" w:lineRule="atLeast"/>
        <w:jc w:val="right"/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i/>
          <w:iCs/>
          <w:color w:val="282828"/>
          <w:sz w:val="21"/>
          <w:szCs w:val="21"/>
          <w:lang w:eastAsia="pl-PL"/>
        </w:rPr>
        <w:t>Minister Infrastruktury: C. Grabarczyk</w:t>
      </w:r>
    </w:p>
    <w:p w:rsidR="00DA0F13" w:rsidRPr="00DA0F13" w:rsidRDefault="00DA0F13" w:rsidP="00DA0F13">
      <w:pPr>
        <w:shd w:val="clear" w:color="auto" w:fill="F2F2F2"/>
        <w:spacing w:line="270" w:lineRule="atLeast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pict>
          <v:rect id="_x0000_i1025" style="width:149.7pt;height:1.5pt" o:hrpct="330" o:hralign="center" o:hrstd="t" o:hr="t" fillcolor="#a0a0a0" stroked="f"/>
        </w:pict>
      </w:r>
    </w:p>
    <w:bookmarkStart w:id="4" w:name="ftn1"/>
    <w:p w:rsidR="00DA0F13" w:rsidRPr="00DA0F13" w:rsidRDefault="00DA0F13" w:rsidP="00DA0F13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"ftnref1"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1)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bookmarkEnd w:id="4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Minister Infrastruktury kieruje działem administracji rządowej — budownictwo, gospodarka przestrzenna i mieszkaniowa, na podstawie § 1 ust. 2 pkt 1 rozporządzenia Prezesa Rady Ministrów z dnia 16 listopada 2007 r. w sprawie szczegółowego zakresu działania Ministra Infrastruktury (Dz. U. Nr 216, poz. 1594).</w:t>
      </w:r>
    </w:p>
    <w:bookmarkStart w:id="5" w:name="ftn2"/>
    <w:p w:rsidR="00DA0F13" w:rsidRPr="00DA0F13" w:rsidRDefault="00DA0F13" w:rsidP="00DA0F13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"ftnref2"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2)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bookmarkEnd w:id="5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Zmiany tekstu jednolitego wymienionej ustawy zostały ogłoszone w Dz. U. z 2000 r. Nr 120, poz. 1268, z 2002 r. Nr 113, poz. 984, z 2003 r. Nr 80, poz. 717 i Nr 162, poz. 1568 oraz z 2006 r. Nr 220, poz. 1600.</w:t>
      </w:r>
    </w:p>
    <w:bookmarkStart w:id="6" w:name="ftn3"/>
    <w:p w:rsidR="00DA0F13" w:rsidRPr="00DA0F13" w:rsidRDefault="00DA0F13" w:rsidP="00DA0F13">
      <w:pPr>
        <w:shd w:val="clear" w:color="auto" w:fill="F2F2F2"/>
        <w:spacing w:after="240" w:line="270" w:lineRule="atLeast"/>
        <w:ind w:firstLine="345"/>
        <w:jc w:val="left"/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</w:pP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lastRenderedPageBreak/>
        <w:fldChar w:fldCharType="begin"/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instrText xml:space="preserve"> HYPERLINK "http://prawo.legeo.pl/prawo/rozporzadzenie-ministra-infrastruktury-z-dnia-7-marca-2008-r-w-sprawie-wymagan-jakie-musza-spelniac-cmentarze-groby-i-inne-miejsca-pochowku-zwlok-i-szczatkow/?on=05.04.2008" \l "ftnref3" </w:instrTex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separate"/>
      </w:r>
      <w:r w:rsidRPr="00DA0F13">
        <w:rPr>
          <w:rFonts w:ascii="Helvetica" w:eastAsia="Times New Roman" w:hAnsi="Helvetica" w:cs="Helvetica"/>
          <w:color w:val="424242"/>
          <w:sz w:val="15"/>
          <w:szCs w:val="15"/>
          <w:vertAlign w:val="superscript"/>
          <w:lang w:eastAsia="pl-PL"/>
        </w:rPr>
        <w:t>3)</w:t>
      </w:r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fldChar w:fldCharType="end"/>
      </w:r>
      <w:bookmarkEnd w:id="6"/>
      <w:r w:rsidRPr="00DA0F13">
        <w:rPr>
          <w:rFonts w:ascii="Helvetica" w:eastAsia="Times New Roman" w:hAnsi="Helvetica" w:cs="Helvetica"/>
          <w:color w:val="282828"/>
          <w:sz w:val="21"/>
          <w:szCs w:val="21"/>
          <w:lang w:eastAsia="pl-PL"/>
        </w:rPr>
        <w:t xml:space="preserve"> Niniejsze rozporządzenie było poprzedzone rozporządzeniem Ministrów Gospodarki Terenowej i Ochrony Środowiska oraz Zdrowia i Opieki Społecznej z dnia 20 października 1972 r. w sprawie urządzania cmentarzy, prowadzenia ksiąg cmentarnych oraz chowania zmarłych (Dz. U. Nr 47, poz. 299 oraz z 2001 r. Nr 153, poz. 1783), które utraciło moc z dniem 1 stycznia 2008 r. na podstawie art. 44 ustawy z dnia 18 października 2006 r. o zmianie i uchyleniu niektórych upoważnień do wydawania aktów wykonawczych (Dz. U. Nr 220, poz. 1600).</w:t>
      </w:r>
    </w:p>
    <w:p w:rsidR="00242183" w:rsidRDefault="00242183"/>
    <w:sectPr w:rsidR="00242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13"/>
    <w:rsid w:val="00242183"/>
    <w:rsid w:val="00DA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3E190-7D7A-4441-BCC6-5F2F21C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F13"/>
    <w:rPr>
      <w:strike w:val="0"/>
      <w:dstrike w:val="0"/>
      <w:color w:val="424242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DA0F13"/>
    <w:pPr>
      <w:spacing w:after="240" w:line="240" w:lineRule="auto"/>
      <w:jc w:val="left"/>
    </w:pPr>
    <w:rPr>
      <w:rFonts w:eastAsia="Times New Roman"/>
      <w:lang w:eastAsia="pl-PL"/>
    </w:rPr>
  </w:style>
  <w:style w:type="character" w:customStyle="1" w:styleId="status">
    <w:name w:val="status"/>
    <w:basedOn w:val="Domylnaczcionkaakapitu"/>
    <w:rsid w:val="00DA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759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3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5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4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2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71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27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865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71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9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75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021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67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12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43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8093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283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051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38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8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30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03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571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10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299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088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463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103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0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344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9752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210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5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45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4188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658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90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9100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47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84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15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6425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8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617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24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695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066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664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4915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753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87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38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20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55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647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044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26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9766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437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1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057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893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2555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2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832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22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806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68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686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124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487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1664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331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09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4985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36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438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493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1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762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17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58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31-stycznia-1959-r-o-cmentarzach-i-chowaniu-zmarlych/?on=05.04.2008&amp;is_current=True&amp;section=art:7" TargetMode="External"/><Relationship Id="rId4" Type="http://schemas.openxmlformats.org/officeDocument/2006/relationships/hyperlink" Target="http://prawo.legeo.pl/prawo/ustawa-z-dnia-31-stycznia-1959-r-o-cmentarzach-i-chowaniu-zmarlych/?on=05.04.2008&amp;is_current=True&amp;section=art: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1611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1</cp:revision>
  <dcterms:created xsi:type="dcterms:W3CDTF">2016-04-30T18:56:00Z</dcterms:created>
  <dcterms:modified xsi:type="dcterms:W3CDTF">2016-04-30T18:58:00Z</dcterms:modified>
</cp:coreProperties>
</file>