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7D" w:rsidRPr="0052797D" w:rsidRDefault="0052797D" w:rsidP="0052797D">
      <w:pPr>
        <w:shd w:val="clear" w:color="auto" w:fill="F2F2F2"/>
        <w:spacing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begin"/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instrText xml:space="preserve"> HYPERLINK "http://prawo.legeo.pl/prawo/rozporzadzenie-ministra-gospodarki-komunalnej-z-dnia-25-sierpnia-1959-r-w-sprawie-okreslenia-jakie-tereny-pod-wzgledem-sanitarnym-sa-odpowiednie-na-cmentarze/?on=16.09.1959" </w:instrTex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separate"/>
      </w:r>
      <w:r w:rsidRPr="0052797D">
        <w:rPr>
          <w:rFonts w:ascii="Helvetica" w:eastAsia="Times New Roman" w:hAnsi="Helvetica" w:cs="Helvetica"/>
          <w:color w:val="424242"/>
          <w:sz w:val="21"/>
          <w:szCs w:val="21"/>
          <w:lang w:eastAsia="pl-PL"/>
        </w:rPr>
        <w:t>Dz.U. z 1959 nr 52 poz. 315</w: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end"/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• Brzmienie od 16 września 1959 </w:t>
      </w:r>
    </w:p>
    <w:p w:rsidR="0052797D" w:rsidRPr="0052797D" w:rsidRDefault="0052797D" w:rsidP="0052797D">
      <w:pPr>
        <w:shd w:val="clear" w:color="auto" w:fill="F2F2F2"/>
        <w:spacing w:line="450" w:lineRule="atLeast"/>
        <w:jc w:val="left"/>
        <w:outlineLvl w:val="1"/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ROZPORZĄDZENIE MINISTRA GOSPODARKI KOMUNALNEJ</w:t>
      </w:r>
      <w:r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 </w:t>
      </w:r>
      <w:r w:rsidRPr="0052797D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z dnia 25 sierpnia 1959 r.</w:t>
      </w:r>
      <w:r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 </w:t>
      </w:r>
      <w:bookmarkStart w:id="0" w:name="_GoBack"/>
      <w:bookmarkEnd w:id="0"/>
      <w:r w:rsidRPr="0052797D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w sprawie określenia, jakie tereny pod względem sanitarnym są odpowiednie na cmentarze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proofErr w:type="spellStart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Nn</w:t>
      </w:r>
      <w:proofErr w:type="spellEnd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podstawie </w:t>
      </w:r>
      <w:hyperlink r:id="rId4" w:anchor="art:5_ust:3" w:tooltip="Ustawa o cmentarzach i chowaniu zmarłych" w:history="1">
        <w:r w:rsidRPr="0052797D">
          <w:rPr>
            <w:rFonts w:ascii="Helvetica" w:eastAsia="Times New Roman" w:hAnsi="Helvetica" w:cs="Helvetica"/>
            <w:color w:val="424242"/>
            <w:sz w:val="21"/>
            <w:szCs w:val="21"/>
            <w:lang w:eastAsia="pl-PL"/>
          </w:rPr>
          <w:t>art. 5 ust. 3</w:t>
        </w:r>
      </w:hyperlink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ustawy z dnia 31 stycznia 1959 r. o cmentarzach i chowaniu zmarłych (Dz. U. Nr 11, poz. 62) zarządza się, co następuje: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1.</w: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 Teren pod cmentarz powinien być lokalizowany w sposób wykluczający możliwość wywierania szkodliwego wpływu cmentarza na otoczenie.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2. W </w:t>
      </w:r>
      <w:proofErr w:type="spellStart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szególnosci</w:t>
      </w:r>
      <w:proofErr w:type="spellEnd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na cmentarze należy przeznaczać tereny na krańcach miast, osiedli lub gromad w izolacji od zabudowań, na gruntach przeznaczonych pod zieleń publiczną lub odpowiednich na jej urządzenie, w pobliżu miejscowej sieci komunikacyjnej.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2.</w: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 1. Przed zatwierdzeniem lokalizacji cmentarza należy zbadać na obszarze projektowanym na jego </w:t>
      </w:r>
      <w:proofErr w:type="spellStart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założerne</w:t>
      </w:r>
      <w:proofErr w:type="spellEnd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, opierając się na planie sytuacyjnym w skali 1 :500, następujące zagadnienia charakteryzujące środowisko przyrodnicze: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 grunty do głębokości pierwszego poziomu wody gruntowej — lecz nie płyciej niż do 2,5 m od powierzchni terenu, określając ich rodzaj, strukturę, zawilgocenie, zawartość węglanu wapnia oraz stopień kwasowości; wyniki badań powinny być omówione w opisie technicznym;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 stosunki wodne obejmujące rozeznanie: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a)  kierunków spływu wód powierzchniowych,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b)  głębokości i zmienności poziomu wód gruntowych, oraz kierunku ich spadku;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 istniejące zespoły roślinne.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Na planie sytuacyjnym powinny być naniesione wszelkie zabudowania i studnie lub inne ujęcia wody, znajdujące się na terenie przewidzianym na cmentarz i w odległości do 150 m od tego terenu.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3.</w: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 1. Odległość cmentarza od zabudowań mieszkalnych, od zakładów produkujących artykuły żywności, zakładów żywienia zbiorowego bądź zakładów przechowujących artykuły żywności oraz </w:t>
      </w:r>
      <w:proofErr w:type="spellStart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studzien</w:t>
      </w:r>
      <w:proofErr w:type="spellEnd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, źródeł i strumieni, służących do czerpania wody do picia i potrzeb gospodarczych, powinna wynosić co najmniej 150 m; odległość ta może być zmniejszona do 50 m pod warunkom, że teren w granicach od 50 do 150 m odległości od cmentarza posiada sieć wodociągową i wszystkie budynki korzystające z wody są do tej sieci podłączone.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lastRenderedPageBreak/>
        <w:t>2. Odległość od granicy cmentarza ujęć wody o charakterze zbiorników wodnych, służących jako źródło zaopatrzenia sieci wodociągowej w wodę do picia i potrzeb gospodarczych, nie może być mniejsza niż 500 m.</w:t>
      </w:r>
    </w:p>
    <w:p w:rsidR="0052797D" w:rsidRPr="0052797D" w:rsidRDefault="0052797D" w:rsidP="0052797D">
      <w:pPr>
        <w:shd w:val="clear" w:color="auto" w:fill="F2F2F2"/>
        <w:spacing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hyperlink r:id="rId5" w:history="1">
        <w:r w:rsidRPr="0052797D">
          <w:rPr>
            <w:rFonts w:ascii="Helvetica" w:eastAsia="Times New Roman" w:hAnsi="Helvetica" w:cs="Helvetica"/>
            <w:color w:val="8C8D8F"/>
            <w:sz w:val="21"/>
            <w:szCs w:val="21"/>
            <w:lang w:eastAsia="pl-PL"/>
          </w:rPr>
          <w:t xml:space="preserve">Orzeczenia </w:t>
        </w:r>
      </w:hyperlink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4.</w: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 1. Teren cmentarza powinien znajdować się w miarę możności na wzniesieniu i nie podlegać zalewom oraz posiadać ukształtowanie umożliwiające łatwy spływ </w:t>
      </w:r>
      <w:proofErr w:type="spellStart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wod</w:t>
      </w:r>
      <w:proofErr w:type="spellEnd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deszczowych.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Na terenie cmentarza zwierciadło wody gruntowej powinno znajdować się na głębokości nie wyższej niż 2,5 m poniżej powierzchni terenu, przy czym nie może być ono nachylone ku zabudowaniom lub ku zbiornikom albo innym ujęciom wody służącym za źródło zaopatrzenia w wodę do picia i potrzeb gospodarczych (sieć wodociągowa lub studnie).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5.</w: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Grunt cmentarza powinien być możliwie przepuszczalny i bez zawartości węglanu wapnia.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6.</w: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Miejsce na cmentarz powinno być w miarę możności tak wybrane, aby najczęściej spotykane w tym miejscu wiatry wiaty od terenów mieszkaniowych w kierunku cmentarza.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7.</w: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Przepisów niniejszego rozporządzenia nie stosuje się do cmentarzy </w:t>
      </w:r>
      <w:proofErr w:type="spellStart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juz</w:t>
      </w:r>
      <w:proofErr w:type="spellEnd"/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istniejących, jeżeli ich zastosowanie uniemożliwiałoby korzystanie z cmentarza, a właściwy powiatowy (miejski, dzielnicowy) inspektor sanitarny nie sprzeciwia się dalszemu korzystaniu z tego cmentarza.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8.</w:t>
      </w:r>
      <w:r w:rsidRPr="0052797D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Rozporządzenie wchodzi w życie z dniem ogłoszenia.</w:t>
      </w:r>
    </w:p>
    <w:p w:rsidR="0052797D" w:rsidRPr="0052797D" w:rsidRDefault="0052797D" w:rsidP="0052797D">
      <w:pPr>
        <w:shd w:val="clear" w:color="auto" w:fill="F2F2F2"/>
        <w:spacing w:after="240" w:line="270" w:lineRule="atLeast"/>
        <w:jc w:val="right"/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</w:pPr>
      <w:r w:rsidRPr="0052797D"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  <w:t xml:space="preserve">Kierownik Ministerstwa Gospodarki Komunalnej: St. </w:t>
      </w:r>
      <w:proofErr w:type="spellStart"/>
      <w:r w:rsidRPr="0052797D"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  <w:t>Stoka</w:t>
      </w:r>
      <w:proofErr w:type="spellEnd"/>
    </w:p>
    <w:p w:rsidR="00242183" w:rsidRDefault="00242183" w:rsidP="0052797D"/>
    <w:sectPr w:rsidR="0024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D"/>
    <w:rsid w:val="00242183"/>
    <w:rsid w:val="005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1840-F18E-4AAD-9EB7-35B1EE5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97D"/>
    <w:rPr>
      <w:strike w:val="0"/>
      <w:dstrike w:val="0"/>
      <w:color w:val="42424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52797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797D"/>
    <w:pPr>
      <w:spacing w:after="240" w:line="240" w:lineRule="auto"/>
      <w:jc w:val="left"/>
    </w:pPr>
    <w:rPr>
      <w:rFonts w:eastAsia="Times New Roman"/>
      <w:lang w:eastAsia="pl-PL"/>
    </w:rPr>
  </w:style>
  <w:style w:type="paragraph" w:customStyle="1" w:styleId="buttons">
    <w:name w:val="buttons"/>
    <w:basedOn w:val="Normalny"/>
    <w:rsid w:val="0052797D"/>
    <w:pPr>
      <w:spacing w:after="240" w:line="375" w:lineRule="atLeast"/>
      <w:jc w:val="left"/>
    </w:pPr>
    <w:rPr>
      <w:rFonts w:eastAsia="Times New Roman"/>
      <w:lang w:eastAsia="pl-PL"/>
    </w:rPr>
  </w:style>
  <w:style w:type="character" w:customStyle="1" w:styleId="status">
    <w:name w:val="status"/>
    <w:basedOn w:val="Domylnaczcionkaakapitu"/>
    <w:rsid w:val="0052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2555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24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26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5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0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83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67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65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45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13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44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4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62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08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59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84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8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37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11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31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78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62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09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8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27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7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6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legeo.pl/prawo/rozporzadzenie-ministra-gospodarki-komunalnej-z-dnia-25-sierpnia-1959-r-w-sprawie-okreslenia-jakie-tereny-pod-wzgledem-sanitarnym-sa-odpowiednie-na-cmentarze/?on=16.09.1959" TargetMode="External"/><Relationship Id="rId4" Type="http://schemas.openxmlformats.org/officeDocument/2006/relationships/hyperlink" Target="http://prawo.legeo.pl/prawo/ustawa-z-dnia-31-stycznia-1959-r-o-cmentarzach-i-chowaniu-zmarlych/?on=16.09.1959&amp;is_current=True&amp;section=art:5_ust: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2016-04-30T18:50:00Z</dcterms:created>
  <dcterms:modified xsi:type="dcterms:W3CDTF">2016-04-30T18:51:00Z</dcterms:modified>
</cp:coreProperties>
</file>